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CC de la Vanne et du Pays d'Othe - Rue de Valuisant Est</w:t>
      </w:r>
    </w:p>
    <w:p>
      <w:pPr>
        <w:jc w:val="left"/>
      </w:pPr>
      <w:r>
        <w:rPr>
          <w:rFonts w:ascii="Arial" w:hAnsi="Arial"/>
          <w:color w:val="000000"/>
          <w:sz w:val="16"/>
        </w:rPr>
        <w:t>Inventaire des ZAE au titre de l'article 220 loi climat et résilience</w:t>
        <w:br/>
        <w:t>Vu article 220 de la loi Climat et Résilience adoptée le 24 août 2021, vu article L318-8-2 du Code de l’urbanisme, vu article 6 du RGPD</w:t>
        <w:br/>
      </w:r>
    </w:p>
    <w:p>
      <w:pPr>
        <w:pStyle w:val="Heading2"/>
      </w:pPr>
      <w:r>
        <w:t>Occupants des unités foncières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645920" cy="92171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217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ascii="Calibri" w:hAnsi="Calibri"/>
          <w:i/>
          <w:color w:val="000000"/>
          <w:sz w:val="18"/>
        </w:rPr>
        <w:t>Une unité foncière est définie comme l'ensemble des parcelles regroupées et contiguës d'un seul tenant appartenant au même propriétaire.</w:t>
      </w:r>
    </w:p>
    <w:p>
      <w:pPr>
        <w:pStyle w:val="Heading2"/>
      </w:pPr>
      <w:r>
        <w:t>Liste des occupants des unités foncières</w:t>
      </w:r>
    </w:p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Identification des unités foncières vacantes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vacantes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total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Indice de vacance</w:t>
              <w:br/>
              <w:t>Art. 220 loi climat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6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0 %</w:t>
            </w:r>
          </w:p>
        </w:tc>
      </w:tr>
    </w:tbl>
    <w:p/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Surfaces des unités</w:t>
              <w:br/>
              <w:t>foncières vacantes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 total des</w:t>
              <w:br/>
              <w:t>Unités foncières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Part de la surface</w:t>
              <w:br/>
              <w:t>vacante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13243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0 %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Liste des parcelles composant les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268"/>
        <w:gridCol w:w="1134"/>
        <w:gridCol w:w="1134"/>
        <w:gridCol w:w="1134"/>
        <w:gridCol w:w="2971"/>
      </w:tblGrid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Unité foncière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Commune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Section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Numéro</w:t>
            </w:r>
          </w:p>
        </w:tc>
        <w:tc>
          <w:tcPr>
            <w:tcW w:type="dxa" w:w="2971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Propriétaire anonymisé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89461000ZK0070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ZK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70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89461000ZK0071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ZK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71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89461000ZK0073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ZK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73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89461000ZK0074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ZK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74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89461000ZK0076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ZK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76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89461000ZK0083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ZK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Sources</w:t>
      </w:r>
    </w:p>
    <w:p>
      <w:pPr>
        <w:jc w:val="left"/>
      </w:pPr>
      <w:r>
        <w:rPr>
          <w:rFonts w:ascii="Calibri" w:hAnsi="Calibri"/>
          <w:color w:val="000000"/>
          <w:sz w:val="18"/>
        </w:rPr>
        <w:t>Traitements / relevé terrain / analyse  :</w:t>
        <w:br/>
        <w:t>CC de la Vanne et du Pays d'Othe 2025</w:t>
        <w:br/>
        <w:br/>
        <w:t>Autres sources de données mobilisées :</w:t>
        <w:br/>
        <w:t>Observatoire du Foncier Economique Régional / AER Bourgogne-Franche-Comté 2025</w:t>
        <w:br/>
        <w:t>Base Sirene des entreprises et de leurs établissements, INSEE 2025</w:t>
        <w:br/>
        <w:t>Plan cadastral Informatisé, Etalab</w:t>
        <w:br/>
        <w:t>Fichiers des locaux et des parcelles des personnes morales, Ministère de l'Économie, des Finances et de la Souveraineté industrielle et numérique</w:t>
        <w:br/>
        <w:t xml:space="preserve">Fichier des Locaux commerciaux vacants (LOCOMVAC), Direction Générale des Finances publiques </w:t>
        <w:br/>
        <w:t>Photographies aériennes, Institut Géographique National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7A9927A1B7429B0785D777B9E700" ma:contentTypeVersion="16" ma:contentTypeDescription="Crée un document." ma:contentTypeScope="" ma:versionID="7be04369e7ef9e025b4810262b7cdea8">
  <xsd:schema xmlns:xsd="http://www.w3.org/2001/XMLSchema" xmlns:xs="http://www.w3.org/2001/XMLSchema" xmlns:p="http://schemas.microsoft.com/office/2006/metadata/properties" xmlns:ns2="37943ee3-2436-44fb-8308-b5b34c83cf47" xmlns:ns3="f1de0ceb-bc2e-4a5d-b397-779971ba902a" targetNamespace="http://schemas.microsoft.com/office/2006/metadata/properties" ma:root="true" ma:fieldsID="27b4380c561f40fc0cf22ffa8071082d" ns2:_="" ns3:_="">
    <xsd:import namespace="37943ee3-2436-44fb-8308-b5b34c83cf47"/>
    <xsd:import namespace="f1de0ceb-bc2e-4a5d-b397-779971ba902a"/>
    <xsd:element name="properties">
      <xsd:complexType>
        <xsd:sequence>
          <xsd:element name="documentManagement">
            <xsd:complexType>
              <xsd:all>
                <xsd:element ref="ns2:SIRENEPC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3ee3-2436-44fb-8308-b5b34c83cf47" elementFormDefault="qualified">
    <xsd:import namespace="http://schemas.microsoft.com/office/2006/documentManagement/types"/>
    <xsd:import namespace="http://schemas.microsoft.com/office/infopath/2007/PartnerControls"/>
    <xsd:element name="SIRENEPCI" ma:index="8" nillable="true" ma:displayName="SIREN EPCI" ma:format="Dropdown" ma:internalName="SIRENEPCI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353ad67-e113-47c2-9983-c9c759f88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0ceb-bc2e-4a5d-b397-779971ba9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451b0b-2282-46e1-a10b-9e3017b9db79}" ma:internalName="TaxCatchAll" ma:showField="CatchAllData" ma:web="f1de0ceb-bc2e-4a5d-b397-779971ba9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e0ceb-bc2e-4a5d-b397-779971ba902a" xsi:nil="true"/>
    <lcf76f155ced4ddcb4097134ff3c332f xmlns="37943ee3-2436-44fb-8308-b5b34c83cf47">
      <Terms xmlns="http://schemas.microsoft.com/office/infopath/2007/PartnerControls"/>
    </lcf76f155ced4ddcb4097134ff3c332f>
    <SIRENEPCI xmlns="37943ee3-2436-44fb-8308-b5b34c83cf47" xsi:nil="true"/>
    <SharedWithUsers xmlns="f1de0ceb-bc2e-4a5d-b397-779971ba90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7B5848-9F23-49CF-A2EE-27DCA286C296}"/>
</file>

<file path=customXml/itemProps3.xml><?xml version="1.0" encoding="utf-8"?>
<ds:datastoreItem xmlns:ds="http://schemas.openxmlformats.org/officeDocument/2006/customXml" ds:itemID="{788C9E6E-5155-4BFB-801F-B03989D2F734}"/>
</file>

<file path=customXml/itemProps4.xml><?xml version="1.0" encoding="utf-8"?>
<ds:datastoreItem xmlns:ds="http://schemas.openxmlformats.org/officeDocument/2006/customXml" ds:itemID="{762E2DA7-CC98-4497-8CA5-5ECC70CEDB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0x0101007CBC7A9927A1B7429B0785D777B9E700</vt:lpwstr>
  </property>
  <property fmtid="{D5CDD505-2E9C-101B-9397-08002B2CF9AE}" pid="3" name="Order">
    <vt:r8>29869400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