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Porte de Sens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GUERELLE [81505259200012]</w:t>
              <w:br/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SARL PRETRE [84409184300012]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1309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7654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17.1 %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uf890140295109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890140000A0836</w:t>
              <w:br/>
              <w:t>890140000A0851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1309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890140000B1246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1246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uf890140003912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1261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uf890140295096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838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uf890140295096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850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uf890140295109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836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uf890140295109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851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uf890140295112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775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15F38-3B1C-4AAC-B9ED-7625B7C891DF}"/>
</file>

<file path=customXml/itemProps3.xml><?xml version="1.0" encoding="utf-8"?>
<ds:datastoreItem xmlns:ds="http://schemas.openxmlformats.org/officeDocument/2006/customXml" ds:itemID="{541CBBC4-C6BC-4A69-8898-8FBE9EEC66C1}"/>
</file>

<file path=customXml/itemProps4.xml><?xml version="1.0" encoding="utf-8"?>
<ds:datastoreItem xmlns:ds="http://schemas.openxmlformats.org/officeDocument/2006/customXml" ds:itemID="{1A25CF0B-19B4-4858-8899-B3B3FB0D79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